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44495" w14:textId="77777777" w:rsidR="00E75D77" w:rsidRDefault="00E75D77" w:rsidP="00135E15"/>
    <w:p w14:paraId="62E7D275" w14:textId="77777777" w:rsidR="00432DF2" w:rsidRPr="00020775" w:rsidRDefault="00CB0140" w:rsidP="00135E15">
      <w:r>
        <w:rPr>
          <w:rFonts w:ascii="Calibri" w:eastAsia="Calibri" w:hAnsi="Calibri" w:cs="Arial"/>
          <w:i/>
          <w:iCs/>
          <w:lang w:val="fr-FR"/>
        </w:rPr>
        <w:t>Contexte :</w:t>
      </w:r>
      <w:r>
        <w:rPr>
          <w:rFonts w:ascii="Calibri" w:eastAsia="Calibri" w:hAnsi="Calibri" w:cs="Arial"/>
          <w:lang w:val="fr-FR"/>
        </w:rPr>
        <w:t xml:space="preserve">Lorsque vous répondez à une notification concernant un voyageur malade, du matériel spécifique peut vous aider à mener l’évaluation des risques. Ce matériel comprend l’équipement de protection individuelle (EPI), ainsi que des éléments qui vous aideront à décrire l’événement. Vous pouvez envisager de stocker ce matériel dans un « sac d’intervention », qui est un sac ou un sac à dos facilement prêt à préparer et emporter lors d’une réponse de santé publique. </w:t>
      </w:r>
    </w:p>
    <w:tbl>
      <w:tblPr>
        <w:tblStyle w:val="TableGrid"/>
        <w:tblpPr w:leftFromText="180" w:rightFromText="180" w:vertAnchor="page" w:horzAnchor="margin" w:tblpXSpec="center" w:tblpY="5446"/>
        <w:tblW w:w="8815" w:type="dxa"/>
        <w:tblLook w:val="04A0" w:firstRow="1" w:lastRow="0" w:firstColumn="1" w:lastColumn="0" w:noHBand="0" w:noVBand="1"/>
      </w:tblPr>
      <w:tblGrid>
        <w:gridCol w:w="4407"/>
        <w:gridCol w:w="4408"/>
      </w:tblGrid>
      <w:tr w:rsidR="0085111D" w14:paraId="74D17139" w14:textId="77777777" w:rsidTr="00020775">
        <w:tc>
          <w:tcPr>
            <w:tcW w:w="8815" w:type="dxa"/>
            <w:gridSpan w:val="2"/>
            <w:shd w:val="clear" w:color="auto" w:fill="E7E6E6" w:themeFill="background2"/>
          </w:tcPr>
          <w:p w14:paraId="7281B389" w14:textId="77777777" w:rsidR="00020775" w:rsidRPr="00841631" w:rsidRDefault="00CB0140" w:rsidP="00020775">
            <w:pPr>
              <w:jc w:val="center"/>
              <w:rPr>
                <w:b/>
                <w:i/>
              </w:rPr>
            </w:pP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Type de matériel et photo</w:t>
            </w:r>
          </w:p>
        </w:tc>
      </w:tr>
      <w:tr w:rsidR="0085111D" w14:paraId="18926A9C" w14:textId="77777777" w:rsidTr="00020775">
        <w:trPr>
          <w:trHeight w:val="1412"/>
        </w:trPr>
        <w:tc>
          <w:tcPr>
            <w:tcW w:w="4407" w:type="dxa"/>
          </w:tcPr>
          <w:p w14:paraId="21F18BA0" w14:textId="77777777" w:rsidR="00020775" w:rsidRDefault="00CB0140" w:rsidP="00020775">
            <w:pPr>
              <w:rPr>
                <w:b/>
                <w:i/>
              </w:rPr>
            </w:pPr>
            <w:r w:rsidRPr="00B365E4">
              <w:rPr>
                <w:i/>
                <w:noProof/>
                <w:lang w:eastAsia="zh-TW"/>
              </w:rPr>
              <w:drawing>
                <wp:anchor distT="0" distB="0" distL="114300" distR="114300" simplePos="0" relativeHeight="251658240" behindDoc="0" locked="0" layoutInCell="1" allowOverlap="1" wp14:anchorId="62D4DE22" wp14:editId="1B5AAC46">
                  <wp:simplePos x="0" y="0"/>
                  <wp:positionH relativeFrom="column">
                    <wp:posOffset>1426845</wp:posOffset>
                  </wp:positionH>
                  <wp:positionV relativeFrom="paragraph">
                    <wp:posOffset>28575</wp:posOffset>
                  </wp:positionV>
                  <wp:extent cx="1241425" cy="847090"/>
                  <wp:effectExtent l="0" t="0" r="0" b="0"/>
                  <wp:wrapSquare wrapText="bothSides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410182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25" cy="847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EPI : Gants</w:t>
            </w:r>
          </w:p>
          <w:p w14:paraId="4A862C9A" w14:textId="77777777" w:rsidR="00020775" w:rsidRPr="00B365E4" w:rsidRDefault="00020775" w:rsidP="00020775">
            <w:pPr>
              <w:rPr>
                <w:b/>
                <w:i/>
              </w:rPr>
            </w:pPr>
          </w:p>
          <w:p w14:paraId="1869E19F" w14:textId="77777777" w:rsidR="00020775" w:rsidRPr="00B365E4" w:rsidRDefault="00020775" w:rsidP="00020775">
            <w:pPr>
              <w:rPr>
                <w:i/>
              </w:rPr>
            </w:pPr>
          </w:p>
        </w:tc>
        <w:tc>
          <w:tcPr>
            <w:tcW w:w="4408" w:type="dxa"/>
          </w:tcPr>
          <w:p w14:paraId="310143CA" w14:textId="77777777" w:rsidR="00020775" w:rsidRPr="00841631" w:rsidRDefault="00CB0140" w:rsidP="00020775">
            <w:pPr>
              <w:jc w:val="both"/>
              <w:rPr>
                <w:b/>
                <w:i/>
              </w:rPr>
            </w:pPr>
            <w:r>
              <w:rPr>
                <w:b/>
                <w:i/>
                <w:noProof/>
                <w:lang w:eastAsia="zh-TW"/>
              </w:rPr>
              <w:drawing>
                <wp:anchor distT="0" distB="0" distL="114300" distR="114300" simplePos="0" relativeHeight="251662336" behindDoc="1" locked="0" layoutInCell="1" allowOverlap="1" wp14:anchorId="008FBED1" wp14:editId="2598130C">
                  <wp:simplePos x="0" y="0"/>
                  <wp:positionH relativeFrom="column">
                    <wp:posOffset>1874520</wp:posOffset>
                  </wp:positionH>
                  <wp:positionV relativeFrom="paragraph">
                    <wp:posOffset>0</wp:posOffset>
                  </wp:positionV>
                  <wp:extent cx="789305" cy="1037590"/>
                  <wp:effectExtent l="0" t="0" r="0" b="0"/>
                  <wp:wrapTight wrapText="bothSides">
                    <wp:wrapPolygon edited="0">
                      <wp:start x="0" y="0"/>
                      <wp:lineTo x="0" y="21018"/>
                      <wp:lineTo x="20853" y="21018"/>
                      <wp:lineTo x="20853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471492" name="Captur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05" cy="10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Formulaires d’évaluation des risques</w:t>
            </w:r>
          </w:p>
        </w:tc>
      </w:tr>
      <w:tr w:rsidR="0085111D" w14:paraId="55B55C0A" w14:textId="77777777" w:rsidTr="00020775">
        <w:trPr>
          <w:trHeight w:val="188"/>
        </w:trPr>
        <w:tc>
          <w:tcPr>
            <w:tcW w:w="4407" w:type="dxa"/>
          </w:tcPr>
          <w:p w14:paraId="4410AE6D" w14:textId="77777777" w:rsidR="00020775" w:rsidRPr="00B365E4" w:rsidRDefault="00CB0140" w:rsidP="004E1332">
            <w:pPr>
              <w:rPr>
                <w:b/>
                <w:i/>
              </w:rPr>
            </w:pPr>
            <w:r w:rsidRPr="00B365E4">
              <w:rPr>
                <w:i/>
                <w:noProof/>
                <w:lang w:eastAsia="zh-TW"/>
              </w:rPr>
              <w:drawing>
                <wp:anchor distT="0" distB="0" distL="114300" distR="114300" simplePos="0" relativeHeight="251659264" behindDoc="1" locked="0" layoutInCell="1" allowOverlap="1" wp14:anchorId="561F72E6" wp14:editId="0F87C819">
                  <wp:simplePos x="0" y="0"/>
                  <wp:positionH relativeFrom="column">
                    <wp:posOffset>1623695</wp:posOffset>
                  </wp:positionH>
                  <wp:positionV relativeFrom="paragraph">
                    <wp:posOffset>0</wp:posOffset>
                  </wp:positionV>
                  <wp:extent cx="1009015" cy="1104900"/>
                  <wp:effectExtent l="0" t="0" r="635" b="0"/>
                  <wp:wrapThrough wrapText="bothSides">
                    <wp:wrapPolygon edited="0">
                      <wp:start x="0" y="0"/>
                      <wp:lineTo x="0" y="21228"/>
                      <wp:lineTo x="21206" y="21228"/>
                      <wp:lineTo x="21206" y="0"/>
                      <wp:lineTo x="0" y="0"/>
                    </wp:wrapPolygon>
                  </wp:wrapThrough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EPI : Masque facial ou respiratoire</w:t>
            </w:r>
          </w:p>
          <w:p w14:paraId="4F005793" w14:textId="77777777" w:rsidR="00020775" w:rsidRPr="00B365E4" w:rsidRDefault="00020775" w:rsidP="00020775">
            <w:pPr>
              <w:rPr>
                <w:i/>
              </w:rPr>
            </w:pPr>
          </w:p>
        </w:tc>
        <w:tc>
          <w:tcPr>
            <w:tcW w:w="4408" w:type="dxa"/>
          </w:tcPr>
          <w:p w14:paraId="5B2C8349" w14:textId="77777777" w:rsidR="00020775" w:rsidRPr="00E75D77" w:rsidRDefault="00CB0140" w:rsidP="00020775">
            <w:pPr>
              <w:jc w:val="both"/>
              <w:rPr>
                <w:b/>
                <w:i/>
              </w:rPr>
            </w:pPr>
            <w:r>
              <w:rPr>
                <w:b/>
                <w:i/>
                <w:noProof/>
                <w:lang w:eastAsia="zh-TW"/>
              </w:rPr>
              <w:drawing>
                <wp:anchor distT="0" distB="0" distL="114300" distR="114300" simplePos="0" relativeHeight="251663360" behindDoc="0" locked="0" layoutInCell="1" allowOverlap="1" wp14:anchorId="67141D7A" wp14:editId="09BBCC95">
                  <wp:simplePos x="0" y="0"/>
                  <wp:positionH relativeFrom="column">
                    <wp:posOffset>1241425</wp:posOffset>
                  </wp:positionH>
                  <wp:positionV relativeFrom="paragraph">
                    <wp:posOffset>0</wp:posOffset>
                  </wp:positionV>
                  <wp:extent cx="1476375" cy="1242695"/>
                  <wp:effectExtent l="0" t="0" r="9525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6266" name="Captur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242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Crayons ou stylos</w:t>
            </w:r>
          </w:p>
        </w:tc>
      </w:tr>
      <w:tr w:rsidR="0085111D" w14:paraId="3679139C" w14:textId="77777777" w:rsidTr="00020775">
        <w:tc>
          <w:tcPr>
            <w:tcW w:w="4407" w:type="dxa"/>
          </w:tcPr>
          <w:p w14:paraId="2998C147" w14:textId="77777777" w:rsidR="00020775" w:rsidRPr="00B365E4" w:rsidRDefault="00CB0140" w:rsidP="008C35E2">
            <w:pPr>
              <w:rPr>
                <w:b/>
                <w:i/>
              </w:rPr>
            </w:pPr>
            <w:r w:rsidRPr="00B365E4">
              <w:rPr>
                <w:b/>
                <w:i/>
                <w:noProof/>
                <w:lang w:eastAsia="zh-TW"/>
              </w:rPr>
              <w:drawing>
                <wp:anchor distT="0" distB="0" distL="114300" distR="114300" simplePos="0" relativeHeight="251660288" behindDoc="1" locked="0" layoutInCell="1" allowOverlap="1" wp14:anchorId="04A41BE4" wp14:editId="26CEB04E">
                  <wp:simplePos x="0" y="0"/>
                  <wp:positionH relativeFrom="column">
                    <wp:posOffset>1572895</wp:posOffset>
                  </wp:positionH>
                  <wp:positionV relativeFrom="paragraph">
                    <wp:posOffset>0</wp:posOffset>
                  </wp:positionV>
                  <wp:extent cx="904875" cy="1166142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0918" y="21176"/>
                      <wp:lineTo x="20918" y="0"/>
                      <wp:lineTo x="0" y="0"/>
                    </wp:wrapPolygon>
                  </wp:wrapTight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132750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166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EPI : Écran facial ou lunettes protectrices</w:t>
            </w:r>
          </w:p>
          <w:p w14:paraId="643B8BDF" w14:textId="77777777" w:rsidR="00020775" w:rsidRPr="00B365E4" w:rsidRDefault="00020775" w:rsidP="00020775">
            <w:pPr>
              <w:rPr>
                <w:b/>
                <w:i/>
              </w:rPr>
            </w:pPr>
          </w:p>
        </w:tc>
        <w:tc>
          <w:tcPr>
            <w:tcW w:w="4408" w:type="dxa"/>
          </w:tcPr>
          <w:p w14:paraId="5B71C400" w14:textId="77777777" w:rsidR="00020775" w:rsidRPr="00E75D77" w:rsidRDefault="00CB0140" w:rsidP="00020775">
            <w:pPr>
              <w:jc w:val="both"/>
              <w:rPr>
                <w:b/>
                <w:i/>
              </w:rPr>
            </w:pPr>
            <w:r>
              <w:rPr>
                <w:noProof/>
                <w:lang w:eastAsia="zh-TW"/>
              </w:rPr>
              <w:drawing>
                <wp:anchor distT="0" distB="0" distL="114300" distR="114300" simplePos="0" relativeHeight="251664384" behindDoc="0" locked="0" layoutInCell="1" allowOverlap="1" wp14:anchorId="624E55D5" wp14:editId="723FC0BD">
                  <wp:simplePos x="0" y="0"/>
                  <wp:positionH relativeFrom="column">
                    <wp:posOffset>1139825</wp:posOffset>
                  </wp:positionH>
                  <wp:positionV relativeFrom="paragraph">
                    <wp:posOffset>19685</wp:posOffset>
                  </wp:positionV>
                  <wp:extent cx="1552575" cy="1048385"/>
                  <wp:effectExtent l="0" t="0" r="9525" b="0"/>
                  <wp:wrapSquare wrapText="bothSides"/>
                  <wp:docPr id="178702715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9263516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Thermomètre sans contact</w:t>
            </w:r>
          </w:p>
        </w:tc>
      </w:tr>
      <w:tr w:rsidR="0085111D" w14:paraId="1A7AE3A4" w14:textId="77777777" w:rsidTr="00020775">
        <w:tc>
          <w:tcPr>
            <w:tcW w:w="4407" w:type="dxa"/>
          </w:tcPr>
          <w:p w14:paraId="5DF218D1" w14:textId="77777777" w:rsidR="00020775" w:rsidRPr="00B365E4" w:rsidRDefault="00CB0140" w:rsidP="00020775">
            <w:pPr>
              <w:rPr>
                <w:b/>
                <w:i/>
              </w:rPr>
            </w:pPr>
            <w:r w:rsidRPr="00B365E4">
              <w:rPr>
                <w:i/>
                <w:noProof/>
                <w:lang w:eastAsia="zh-TW"/>
              </w:rPr>
              <w:drawing>
                <wp:anchor distT="0" distB="0" distL="114300" distR="114300" simplePos="0" relativeHeight="251661312" behindDoc="1" locked="0" layoutInCell="1" allowOverlap="1" wp14:anchorId="12D2163D" wp14:editId="20ABD424">
                  <wp:simplePos x="0" y="0"/>
                  <wp:positionH relativeFrom="column">
                    <wp:posOffset>1394460</wp:posOffset>
                  </wp:positionH>
                  <wp:positionV relativeFrom="paragraph">
                    <wp:posOffset>0</wp:posOffset>
                  </wp:positionV>
                  <wp:extent cx="1259205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1241" y="21363"/>
                      <wp:lineTo x="21241" y="0"/>
                      <wp:lineTo x="0" y="0"/>
                    </wp:wrapPolygon>
                  </wp:wrapTight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1043455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5920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lang w:val="fr-FR"/>
              </w:rPr>
              <w:t>EPI : Tablier ou combinaison</w:t>
            </w:r>
          </w:p>
          <w:p w14:paraId="2BAEFF44" w14:textId="77777777" w:rsidR="00020775" w:rsidRPr="00B365E4" w:rsidRDefault="00CB0140" w:rsidP="00020775">
            <w:pPr>
              <w:rPr>
                <w:i/>
              </w:rPr>
            </w:pPr>
            <w:r w:rsidRPr="00B365E4">
              <w:rPr>
                <w:i/>
                <w:noProof/>
              </w:rPr>
              <w:t xml:space="preserve"> </w:t>
            </w:r>
          </w:p>
        </w:tc>
        <w:tc>
          <w:tcPr>
            <w:tcW w:w="4408" w:type="dxa"/>
          </w:tcPr>
          <w:p w14:paraId="73839869" w14:textId="77777777" w:rsidR="00020775" w:rsidRPr="00E75D77" w:rsidRDefault="00CB0140" w:rsidP="00020775">
            <w:pPr>
              <w:jc w:val="both"/>
              <w:rPr>
                <w:b/>
              </w:rPr>
            </w:pPr>
            <w:r>
              <w:rPr>
                <w:b/>
                <w:i/>
                <w:noProof/>
                <w:lang w:eastAsia="zh-TW"/>
              </w:rPr>
              <w:drawing>
                <wp:anchor distT="0" distB="0" distL="114300" distR="114300" simplePos="0" relativeHeight="251665408" behindDoc="0" locked="0" layoutInCell="1" allowOverlap="1" wp14:anchorId="7AF62278" wp14:editId="4F955B0A">
                  <wp:simplePos x="0" y="0"/>
                  <wp:positionH relativeFrom="column">
                    <wp:posOffset>1684020</wp:posOffset>
                  </wp:positionH>
                  <wp:positionV relativeFrom="paragraph">
                    <wp:posOffset>0</wp:posOffset>
                  </wp:positionV>
                  <wp:extent cx="965200" cy="876300"/>
                  <wp:effectExtent l="0" t="0" r="6350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157615" name="Capture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 w:cs="Arial"/>
                <w:b/>
                <w:bCs/>
                <w:i/>
                <w:iCs/>
                <w:noProof/>
                <w:lang w:val="fr-FR"/>
              </w:rPr>
              <w:t>Gel désinfectant pour les mains</w:t>
            </w:r>
          </w:p>
        </w:tc>
      </w:tr>
    </w:tbl>
    <w:p w14:paraId="777BC8D7" w14:textId="77777777" w:rsidR="00E75D77" w:rsidRDefault="00CB0140" w:rsidP="00945B9B">
      <w:r>
        <w:rPr>
          <w:rFonts w:ascii="Calibri" w:eastAsia="Calibri" w:hAnsi="Calibri" w:cs="Arial"/>
          <w:i/>
          <w:iCs/>
          <w:lang w:val="fr-FR"/>
        </w:rPr>
        <w:t>Utilisation :</w:t>
      </w:r>
      <w:r>
        <w:rPr>
          <w:rFonts w:ascii="Calibri" w:eastAsia="Calibri" w:hAnsi="Calibri" w:cs="Arial"/>
          <w:lang w:val="fr-FR"/>
        </w:rPr>
        <w:t>Utilisez un « sac d’intervention » lorsque vous répondez à un événement de santé publique. Par exemple, vous pouvez répondre à un événement dans un moyen de transport (avion, navire ou bus) ou quelque part à votre PoE qui n’est pas dans votre zone de travail habituelle. Vous pouvez même utiliser le sac de matériels à votre bureau, si nécessaire. Assurez-vous que les articles d’EPI dans le « sac d’intervention » sont aux bonnes tailles.</w:t>
      </w:r>
    </w:p>
    <w:sectPr w:rsidR="00E75D77" w:rsidSect="00432DF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D55B0" w14:textId="77777777" w:rsidR="00605140" w:rsidRDefault="00CB0140">
      <w:pPr>
        <w:spacing w:after="0" w:line="240" w:lineRule="auto"/>
      </w:pPr>
      <w:r>
        <w:separator/>
      </w:r>
    </w:p>
  </w:endnote>
  <w:endnote w:type="continuationSeparator" w:id="0">
    <w:p w14:paraId="0A0833EA" w14:textId="77777777" w:rsidR="00605140" w:rsidRDefault="00CB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D66C6" w14:textId="77777777" w:rsidR="00B13FFE" w:rsidRDefault="00B13F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2E265" w14:textId="77777777" w:rsidR="00B13FFE" w:rsidRDefault="00B13F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3A1B7" w14:textId="77777777" w:rsidR="00B13FFE" w:rsidRDefault="00B13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27BCE" w14:textId="77777777" w:rsidR="00605140" w:rsidRDefault="00CB0140">
      <w:pPr>
        <w:spacing w:after="0" w:line="240" w:lineRule="auto"/>
      </w:pPr>
      <w:r>
        <w:separator/>
      </w:r>
    </w:p>
  </w:footnote>
  <w:footnote w:type="continuationSeparator" w:id="0">
    <w:p w14:paraId="2B67A0AC" w14:textId="77777777" w:rsidR="00605140" w:rsidRDefault="00CB0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FAF2C" w14:textId="77777777" w:rsidR="00B13FFE" w:rsidRDefault="00B13F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5285D" w14:textId="77777777" w:rsidR="00432DF2" w:rsidRPr="00432DF2" w:rsidRDefault="00CB0140" w:rsidP="00B365E4">
    <w:pPr>
      <w:pStyle w:val="Header"/>
      <w:jc w:val="center"/>
      <w:rPr>
        <w:sz w:val="36"/>
      </w:rPr>
    </w:pPr>
    <w:r>
      <w:rPr>
        <w:noProof/>
        <w:sz w:val="36"/>
        <w:lang w:eastAsia="zh-TW"/>
      </w:rPr>
      <w:drawing>
        <wp:anchor distT="0" distB="0" distL="114300" distR="114300" simplePos="0" relativeHeight="251658240" behindDoc="0" locked="0" layoutInCell="1" allowOverlap="1" wp14:anchorId="7E5E8AC3" wp14:editId="0BFE61CA">
          <wp:simplePos x="0" y="0"/>
          <wp:positionH relativeFrom="column">
            <wp:posOffset>-180975</wp:posOffset>
          </wp:positionH>
          <wp:positionV relativeFrom="paragraph">
            <wp:posOffset>-232410</wp:posOffset>
          </wp:positionV>
          <wp:extent cx="1095375" cy="730250"/>
          <wp:effectExtent l="0" t="0" r="9525" b="0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9878080" name="GoBag-2_Boarding for all types of Respon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 w:cs="Arial"/>
        <w:sz w:val="36"/>
        <w:szCs w:val="36"/>
        <w:lang w:val="fr-FR"/>
      </w:rPr>
      <w:t xml:space="preserve"> Évaluation des risques pour une personne malade (matériels du sac d’intervention)</w:t>
    </w:r>
  </w:p>
  <w:p w14:paraId="625A427D" w14:textId="77777777" w:rsidR="00432DF2" w:rsidRDefault="00432D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BB7CE" w14:textId="77777777" w:rsidR="00B13FFE" w:rsidRDefault="00B1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244BB"/>
    <w:multiLevelType w:val="hybridMultilevel"/>
    <w:tmpl w:val="EB20BAEC"/>
    <w:lvl w:ilvl="0" w:tplc="7F4E33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990D15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6E64F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F4645B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700324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400767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9A73C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20076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84624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405EA"/>
    <w:multiLevelType w:val="hybridMultilevel"/>
    <w:tmpl w:val="32CE8DCA"/>
    <w:lvl w:ilvl="0" w:tplc="DE4CB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FE0A3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6FE01A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5DA47F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1D4EB9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4A49BA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2E05C1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A9E82D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CE80C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114737"/>
    <w:multiLevelType w:val="hybridMultilevel"/>
    <w:tmpl w:val="7700B0BA"/>
    <w:lvl w:ilvl="0" w:tplc="BF161F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BCA2C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A4225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6CA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903CF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070C4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5270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EB8698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6A0401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4905E9"/>
    <w:multiLevelType w:val="hybridMultilevel"/>
    <w:tmpl w:val="F4142AB8"/>
    <w:lvl w:ilvl="0" w:tplc="591CF5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952D2E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B58A1D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9E8A5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A2F5A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BEC6C0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72A9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665BC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2EC510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8A31F6"/>
    <w:multiLevelType w:val="hybridMultilevel"/>
    <w:tmpl w:val="CCB241D0"/>
    <w:lvl w:ilvl="0" w:tplc="CEE6EA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8CAE3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3528B0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9C444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00544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50084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232822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1281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6F07C3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7C3BFB"/>
    <w:multiLevelType w:val="hybridMultilevel"/>
    <w:tmpl w:val="76A6301E"/>
    <w:lvl w:ilvl="0" w:tplc="D8605B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EC095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67ECD8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DA0E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F5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BC8EA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BD4108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48338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DBE305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85"/>
    <w:rsid w:val="00020775"/>
    <w:rsid w:val="00135E15"/>
    <w:rsid w:val="002658FF"/>
    <w:rsid w:val="00432DF2"/>
    <w:rsid w:val="004E1332"/>
    <w:rsid w:val="005816F4"/>
    <w:rsid w:val="005C0D1A"/>
    <w:rsid w:val="00605140"/>
    <w:rsid w:val="00672A47"/>
    <w:rsid w:val="0071456A"/>
    <w:rsid w:val="00841631"/>
    <w:rsid w:val="0085111D"/>
    <w:rsid w:val="008C35E2"/>
    <w:rsid w:val="00906BE5"/>
    <w:rsid w:val="00945B9B"/>
    <w:rsid w:val="00946285"/>
    <w:rsid w:val="009F5FAF"/>
    <w:rsid w:val="00B13FFE"/>
    <w:rsid w:val="00B365E4"/>
    <w:rsid w:val="00BF3103"/>
    <w:rsid w:val="00C03386"/>
    <w:rsid w:val="00CB0140"/>
    <w:rsid w:val="00CF4DE4"/>
    <w:rsid w:val="00D26908"/>
    <w:rsid w:val="00DA560A"/>
    <w:rsid w:val="00E75D77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A418A"/>
  <w15:chartTrackingRefBased/>
  <w15:docId w15:val="{F77F24EB-4DA9-4210-B536-E501B756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DF2"/>
  </w:style>
  <w:style w:type="paragraph" w:styleId="Footer">
    <w:name w:val="footer"/>
    <w:basedOn w:val="Normal"/>
    <w:link w:val="Foot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DF2"/>
  </w:style>
  <w:style w:type="table" w:styleId="TableGrid">
    <w:name w:val="Table Grid"/>
    <w:basedOn w:val="TableNormal"/>
    <w:uiPriority w:val="39"/>
    <w:rsid w:val="0043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2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3E317-8D2B-4EDC-8588-4118A78E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Rogers, Kimberly B. (CDC/OID/NCEZID)</dc:creator>
  <cp:lastModifiedBy>Hanlon, Chelsea (CDC/DDID/NCEZID/DGMQ) (CTR)</cp:lastModifiedBy>
  <cp:revision>2</cp:revision>
  <dcterms:created xsi:type="dcterms:W3CDTF">2021-05-04T14:58:00Z</dcterms:created>
  <dcterms:modified xsi:type="dcterms:W3CDTF">2021-05-04T14:58:00Z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2021-05-04T14:58:09Z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998441f4-9c89-42d4-96b3-8ad8866c0f28</vt:lpwstr>
  </property>
  <property fmtid="{D5CDD505-2E9C-101B-9397-08002B2CF9AE}" pid="8" name="MSIP_Label_7b94a7b8-f06c-4dfe-bdcc-9b548fd58c31_ContentBits">
    <vt:lpwstr>0</vt:lpwstr>
  </property>
</Properties>
</file>